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3AC21" w14:textId="508003FE" w:rsidR="0086144B" w:rsidRPr="00813449" w:rsidRDefault="0086144B" w:rsidP="0086144B">
      <w:pPr>
        <w:jc w:val="center"/>
        <w:rPr>
          <w:rFonts w:asciiTheme="majorHAnsi" w:hAnsiTheme="majorHAnsi" w:cstheme="majorHAnsi"/>
          <w:color w:val="2F5496" w:themeColor="accent1" w:themeShade="BF"/>
          <w:sz w:val="32"/>
        </w:rPr>
      </w:pP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Chapter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1</w:t>
      </w: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-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Nuclear Chemistry</w:t>
      </w:r>
    </w:p>
    <w:p w14:paraId="433F3F10" w14:textId="250E5F60" w:rsidR="0086144B" w:rsidRDefault="0086144B" w:rsidP="0086144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Radioactivity and Nuclear Equations</w:t>
      </w:r>
    </w:p>
    <w:p w14:paraId="336DB740" w14:textId="5A9A3A12" w:rsidR="0086144B" w:rsidRDefault="0086144B" w:rsidP="0086144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69B2B3BB" w14:textId="139A026A" w:rsidR="0086144B" w:rsidRDefault="0086144B" w:rsidP="0086144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Nucleons</w:t>
      </w:r>
      <w:r>
        <w:rPr>
          <w:rFonts w:asciiTheme="majorHAnsi" w:hAnsiTheme="majorHAnsi" w:cstheme="majorHAnsi"/>
          <w:color w:val="000000" w:themeColor="text1"/>
          <w:szCs w:val="28"/>
        </w:rPr>
        <w:t>: the subatomic particles that reside in the nucleus, protons and neutrons</w:t>
      </w:r>
    </w:p>
    <w:p w14:paraId="165B5741" w14:textId="17CDE7DE" w:rsidR="0086144B" w:rsidRDefault="0086144B" w:rsidP="0086144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Atomic number</w:t>
      </w:r>
      <w:r>
        <w:rPr>
          <w:rFonts w:asciiTheme="majorHAnsi" w:hAnsiTheme="majorHAnsi" w:cstheme="majorHAnsi"/>
          <w:color w:val="000000" w:themeColor="text1"/>
          <w:szCs w:val="28"/>
        </w:rPr>
        <w:t>: the number of protons</w:t>
      </w:r>
    </w:p>
    <w:p w14:paraId="5144FE9F" w14:textId="6FEE4EE5" w:rsidR="0086144B" w:rsidRDefault="0086144B" w:rsidP="0086144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Mass number</w:t>
      </w:r>
      <w:r>
        <w:rPr>
          <w:rFonts w:asciiTheme="majorHAnsi" w:hAnsiTheme="majorHAnsi" w:cstheme="majorHAnsi"/>
          <w:color w:val="000000" w:themeColor="text1"/>
          <w:szCs w:val="28"/>
        </w:rPr>
        <w:t>: number of protons plus neutrons</w:t>
      </w:r>
    </w:p>
    <w:p w14:paraId="24558F1E" w14:textId="6AF0B816" w:rsidR="0086144B" w:rsidRDefault="0086144B" w:rsidP="0086144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Nuclide</w:t>
      </w:r>
      <w:r>
        <w:rPr>
          <w:rFonts w:asciiTheme="majorHAnsi" w:hAnsiTheme="majorHAnsi" w:cstheme="majorHAnsi"/>
          <w:color w:val="000000" w:themeColor="text1"/>
          <w:szCs w:val="28"/>
        </w:rPr>
        <w:t>: a nucleus containing a specified number of protons and neutrons</w:t>
      </w:r>
    </w:p>
    <w:p w14:paraId="2FD30420" w14:textId="395F99B8" w:rsidR="0086144B" w:rsidRDefault="0086144B" w:rsidP="0086144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Radionuclides</w:t>
      </w:r>
      <w:r>
        <w:rPr>
          <w:rFonts w:asciiTheme="majorHAnsi" w:hAnsiTheme="majorHAnsi" w:cstheme="majorHAnsi"/>
          <w:color w:val="000000" w:themeColor="text1"/>
          <w:szCs w:val="28"/>
        </w:rPr>
        <w:t>: nuclides that are also radioactive</w:t>
      </w:r>
    </w:p>
    <w:p w14:paraId="2398E92F" w14:textId="77529E95" w:rsidR="0086144B" w:rsidRDefault="0086144B" w:rsidP="0086144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Radioisotopes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atoms containing radionuclides </w:t>
      </w:r>
    </w:p>
    <w:p w14:paraId="534F8827" w14:textId="379ABB88" w:rsidR="0086144B" w:rsidRDefault="0086144B" w:rsidP="0086144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Nuclear Equations</w:t>
      </w:r>
    </w:p>
    <w:p w14:paraId="46191E8E" w14:textId="0E63E9DB" w:rsidR="0086144B" w:rsidRDefault="0086144B" w:rsidP="0086144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Radionuclides are unstable and spontaneously emit particles and electromagnetic radiation</w:t>
      </w:r>
    </w:p>
    <w:p w14:paraId="2A0F240B" w14:textId="6AF3F607" w:rsidR="0086144B" w:rsidRDefault="0086144B" w:rsidP="0086144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Emission of radiation is one of the ways in which an unstable nucleus is transformed into a more stable one that has less energy</w:t>
      </w:r>
    </w:p>
    <w:p w14:paraId="2C325278" w14:textId="4C918EA9" w:rsidR="0086144B" w:rsidRDefault="0086144B" w:rsidP="0086144B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Alpha particles: helium-4 particles</w:t>
      </w:r>
    </w:p>
    <w:p w14:paraId="071AD5BF" w14:textId="72BD57FA" w:rsidR="0086144B" w:rsidRDefault="0086144B" w:rsidP="0086144B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Alpha radiation</w:t>
      </w:r>
      <w:r w:rsidR="00841862">
        <w:rPr>
          <w:rFonts w:asciiTheme="majorHAnsi" w:hAnsiTheme="majorHAnsi" w:cstheme="majorHAnsi"/>
          <w:color w:val="000000" w:themeColor="text1"/>
          <w:szCs w:val="28"/>
        </w:rPr>
        <w:t xml:space="preserve"> (decay)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the loss of an alpha particle: </w:t>
      </w:r>
      <m:oMath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92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238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U→</m:t>
            </m:r>
            <m:sPre>
              <m:sPre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PrePr>
              <m:sub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90</m:t>
                </m:r>
              </m:sub>
              <m:sup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234</m:t>
                </m:r>
              </m:sup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 xml:space="preserve">Th+ </m:t>
                </m:r>
                <m:sPre>
                  <m:sPre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He</m:t>
                    </m:r>
                  </m:e>
                </m:sPre>
              </m:e>
            </m:sPre>
          </m:e>
        </m:sPre>
      </m:oMath>
    </w:p>
    <w:p w14:paraId="183FCB84" w14:textId="64E4FF83" w:rsidR="0086144B" w:rsidRDefault="0086144B" w:rsidP="0086144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Types of Radioactive Decay</w:t>
      </w:r>
    </w:p>
    <w:p w14:paraId="402B41CC" w14:textId="4BAE1EF6" w:rsidR="00841862" w:rsidRDefault="00841862" w:rsidP="0084186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three most common kinds of radiation given off when a radionuclide decays are alpha, beta, and gamma radiation</w:t>
      </w:r>
    </w:p>
    <w:p w14:paraId="12697186" w14:textId="77777777" w:rsidR="00841862" w:rsidRDefault="00841862" w:rsidP="0084186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Beta particles</w:t>
      </w:r>
      <w:r>
        <w:rPr>
          <w:rFonts w:asciiTheme="majorHAnsi" w:hAnsiTheme="majorHAnsi" w:cstheme="majorHAnsi"/>
          <w:color w:val="000000" w:themeColor="text1"/>
          <w:szCs w:val="28"/>
        </w:rPr>
        <w:t>: high-speed electrons emitted by an unstable nucleus</w:t>
      </w:r>
    </w:p>
    <w:p w14:paraId="71E69A82" w14:textId="41A9980A" w:rsidR="00841862" w:rsidRDefault="00841862" w:rsidP="0084186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Beta radiation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(emission): the loss of a beta particle: </w:t>
      </w:r>
      <m:oMath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53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131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I</m:t>
            </m:r>
          </m:e>
        </m:sPre>
        <m:r>
          <w:rPr>
            <w:rFonts w:ascii="Cambria Math" w:hAnsi="Cambria Math" w:cstheme="majorHAnsi"/>
            <w:color w:val="000000" w:themeColor="text1"/>
            <w:szCs w:val="28"/>
          </w:rPr>
          <m:t>→</m:t>
        </m:r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54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131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Xe</m:t>
            </m:r>
          </m:e>
        </m:sPre>
        <m:r>
          <w:rPr>
            <w:rFonts w:ascii="Cambria Math" w:hAnsi="Cambria Math" w:cstheme="majorHAnsi"/>
            <w:color w:val="000000" w:themeColor="text1"/>
            <w:szCs w:val="28"/>
          </w:rPr>
          <m:t xml:space="preserve">+ </m:t>
        </m:r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-1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0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 e</m:t>
            </m:r>
          </m:e>
        </m:sPre>
      </m:oMath>
      <w:r>
        <w:rPr>
          <w:rFonts w:asciiTheme="majorHAnsi" w:hAnsiTheme="majorHAnsi" w:cstheme="majorHAnsi"/>
          <w:color w:val="000000" w:themeColor="text1"/>
          <w:szCs w:val="28"/>
        </w:rPr>
        <w:t xml:space="preserve"> </w:t>
      </w:r>
    </w:p>
    <w:p w14:paraId="223A8184" w14:textId="0D6BCFF3" w:rsidR="00841862" w:rsidRDefault="00841862" w:rsidP="0084186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Gamma rays</w:t>
      </w:r>
      <w:r>
        <w:rPr>
          <w:rFonts w:asciiTheme="majorHAnsi" w:hAnsiTheme="majorHAnsi" w:cstheme="majorHAnsi"/>
          <w:color w:val="000000" w:themeColor="text1"/>
          <w:szCs w:val="28"/>
        </w:rPr>
        <w:t>: high-energy photons, which is electromagnetic radiation of very short wavelength</w:t>
      </w:r>
    </w:p>
    <w:p w14:paraId="7C15553F" w14:textId="6DBC123C" w:rsidR="00841862" w:rsidRPr="00A84F5B" w:rsidRDefault="00841862" w:rsidP="00841862">
      <w:pPr>
        <w:pStyle w:val="ListParagraph"/>
        <w:numPr>
          <w:ilvl w:val="4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Gamma radiation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changes neither the atomic number nor the mass number of a nucleus and is represented as either </w:t>
      </w:r>
      <m:oMath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0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0</m:t>
            </m:r>
          </m:sup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Cs w:val="28"/>
              </w:rPr>
              <m:t>γ</m:t>
            </m:r>
          </m:e>
        </m:sPre>
      </m:oMath>
    </w:p>
    <w:p w14:paraId="63146827" w14:textId="76E3D90E" w:rsidR="00A84F5B" w:rsidRDefault="00A84F5B" w:rsidP="00A84F5B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 w:rsidRPr="00741C26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Positron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: a particle that has the same mass as an electron but opposite charge, </w:t>
      </w:r>
      <m:oMath>
        <m:sPre>
          <m:sPre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+1</m:t>
            </m:r>
          </m:sub>
          <m:sup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0</m:t>
            </m:r>
          </m:sup>
          <m:e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e</m:t>
            </m:r>
          </m:e>
        </m:sPre>
      </m:oMath>
    </w:p>
    <w:p w14:paraId="1E0AE12E" w14:textId="59D9D0E4" w:rsidR="00A84F5B" w:rsidRDefault="00A84F5B" w:rsidP="00A84F5B">
      <w:pPr>
        <w:pStyle w:val="ListParagraph"/>
        <w:numPr>
          <w:ilvl w:val="4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 w:rsidRPr="00741C26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Positron emission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: the loss of a positron: </w:t>
      </w:r>
      <m:oMath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6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11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</m:t>
            </m:r>
          </m:e>
        </m:sPre>
        <m:r>
          <w:rPr>
            <w:rFonts w:ascii="Cambria Math" w:hAnsi="Cambria Math" w:cstheme="majorHAnsi"/>
            <w:color w:val="000000" w:themeColor="text1"/>
            <w:szCs w:val="28"/>
          </w:rPr>
          <m:t>→</m:t>
        </m:r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5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11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B</m:t>
            </m:r>
          </m:e>
        </m:sPre>
        <m:r>
          <w:rPr>
            <w:rFonts w:ascii="Cambria Math" w:hAnsi="Cambria Math" w:cstheme="majorHAnsi"/>
            <w:color w:val="000000" w:themeColor="text1"/>
            <w:szCs w:val="28"/>
          </w:rPr>
          <m:t xml:space="preserve">+ </m:t>
        </m:r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+</m:t>
            </m:r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0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 e</m:t>
            </m:r>
          </m:e>
        </m:sPre>
      </m:oMath>
    </w:p>
    <w:p w14:paraId="4610E31F" w14:textId="47F5350D" w:rsidR="00A84F5B" w:rsidRPr="00A84F5B" w:rsidRDefault="00A84F5B" w:rsidP="00A84F5B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 w:rsidRPr="00741C26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Electron captu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re: the capture by the nucleus of an electron from the electron cloud surrounding the nucleus: </w:t>
      </w:r>
      <m:oMath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37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81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Rb</m:t>
            </m:r>
          </m:e>
        </m:sPre>
        <m:r>
          <w:rPr>
            <w:rFonts w:ascii="Cambria Math" w:hAnsi="Cambria Math" w:cstheme="majorHAnsi"/>
            <w:color w:val="000000" w:themeColor="text1"/>
            <w:szCs w:val="28"/>
          </w:rPr>
          <m:t>+</m:t>
        </m:r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-1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0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e</m:t>
            </m:r>
          </m:e>
        </m:sPre>
        <m:r>
          <w:rPr>
            <w:rFonts w:ascii="Cambria Math" w:hAnsi="Cambria Math" w:cstheme="majorHAnsi"/>
            <w:color w:val="000000" w:themeColor="text1"/>
            <w:szCs w:val="28"/>
          </w:rPr>
          <m:t>→</m:t>
        </m:r>
        <m:sPre>
          <m:sPre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PrePr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36</m:t>
            </m:r>
          </m:sub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81</m:t>
            </m:r>
          </m:sup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 </m:t>
            </m:r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Kr</m:t>
            </m:r>
          </m:e>
        </m:sPre>
      </m:oMath>
    </w:p>
    <w:p w14:paraId="7EF98660" w14:textId="399E59FF" w:rsidR="0086144B" w:rsidRDefault="0086144B" w:rsidP="0086144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Patterns of Nuclear Stability</w:t>
      </w:r>
    </w:p>
    <w:p w14:paraId="0AEF5C0A" w14:textId="1C0D92FA" w:rsidR="00A84F5B" w:rsidRDefault="00A84F5B" w:rsidP="00A84F5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Neutron-to-Proton Ratio</w:t>
      </w:r>
    </w:p>
    <w:p w14:paraId="3335ED36" w14:textId="653CB261" w:rsidR="00A84F5B" w:rsidRDefault="001F625A" w:rsidP="00A84F5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Strong nuclear force</w:t>
      </w:r>
      <w:r>
        <w:rPr>
          <w:rFonts w:asciiTheme="majorHAnsi" w:hAnsiTheme="majorHAnsi" w:cstheme="majorHAnsi"/>
          <w:color w:val="000000" w:themeColor="text1"/>
          <w:szCs w:val="28"/>
        </w:rPr>
        <w:t>: a strong force of attraction, existing between nucleons at close distances</w:t>
      </w:r>
    </w:p>
    <w:p w14:paraId="64942786" w14:textId="1AF4ED7F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As the number of protons in a nucleus increases, there is an </w:t>
      </w:r>
      <w:r w:rsidR="00741C26">
        <w:rPr>
          <w:rFonts w:asciiTheme="majorHAnsi" w:hAnsiTheme="majorHAnsi" w:cstheme="majorHAnsi"/>
          <w:color w:val="000000" w:themeColor="text1"/>
          <w:szCs w:val="28"/>
        </w:rPr>
        <w:t>ever-greater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need for neutrons to </w:t>
      </w:r>
      <w:r w:rsidR="00741C26">
        <w:rPr>
          <w:rFonts w:asciiTheme="majorHAnsi" w:hAnsiTheme="majorHAnsi" w:cstheme="majorHAnsi"/>
          <w:color w:val="000000" w:themeColor="text1"/>
          <w:szCs w:val="28"/>
        </w:rPr>
        <w:t>counteract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the proton-proton repulsions </w:t>
      </w:r>
    </w:p>
    <w:p w14:paraId="6653FE6D" w14:textId="670E4735" w:rsidR="001F625A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Stable nuclei with atomic numbers up to about 20 have approximately equal numbers of neutrons and protons</w:t>
      </w:r>
    </w:p>
    <w:p w14:paraId="29CE9B90" w14:textId="517DA5CE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For nuclei with atomic numbers above 20, the number of neutrons exceeds the number of protons</w:t>
      </w:r>
    </w:p>
    <w:p w14:paraId="5C4EA913" w14:textId="0762C910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The belt of stability</w:t>
      </w:r>
      <w:r>
        <w:rPr>
          <w:rFonts w:asciiTheme="majorHAnsi" w:hAnsiTheme="majorHAnsi" w:cstheme="majorHAnsi"/>
          <w:color w:val="000000" w:themeColor="text1"/>
          <w:szCs w:val="28"/>
        </w:rPr>
        <w:t>: the region of the proton to neutron graph that represents stable isotopes</w:t>
      </w:r>
    </w:p>
    <w:p w14:paraId="73C82840" w14:textId="47D328BF" w:rsidR="001F625A" w:rsidRDefault="001F625A" w:rsidP="001F625A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All nuclei with 84 or more protons are radioactive</w:t>
      </w:r>
    </w:p>
    <w:p w14:paraId="0ACF0367" w14:textId="62FA424C" w:rsidR="001F625A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Nuclei above the belt of stability can lower their ratio by emitting a beta particle because this decreases the number of neutrons and increases the number of protons</w:t>
      </w:r>
    </w:p>
    <w:p w14:paraId="35CE508D" w14:textId="17DA20A5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Nuclei below the belt of stability can increase their ratio by positron emission or electron capture because both increase the number of neutrons and decrease the number of protons</w:t>
      </w:r>
    </w:p>
    <w:p w14:paraId="26231F07" w14:textId="6F082698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Nuclei with atomic numbers greater than 84 tend to undergo alpha emission, decreasing both the number of neutrons and protons</w:t>
      </w:r>
    </w:p>
    <w:p w14:paraId="5AED382B" w14:textId="26BD9533" w:rsidR="00A84F5B" w:rsidRDefault="00A84F5B" w:rsidP="00A84F5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Radioactive Decay Chains</w:t>
      </w:r>
    </w:p>
    <w:p w14:paraId="5211824B" w14:textId="0CEBBAFE" w:rsidR="001F625A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Some nuclei cannot gain stability by a single emission</w:t>
      </w:r>
    </w:p>
    <w:p w14:paraId="4A716449" w14:textId="229FF6FD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Radioactive decay chain: a series of nuclear reactions that begins with an unstable nucleus and terminates with a stable one</w:t>
      </w:r>
    </w:p>
    <w:p w14:paraId="7DDC3906" w14:textId="6DD30041" w:rsidR="00A84F5B" w:rsidRDefault="00A84F5B" w:rsidP="00A84F5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Further Observations</w:t>
      </w:r>
    </w:p>
    <w:p w14:paraId="52BDAE3B" w14:textId="6BE281AB" w:rsidR="001F625A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Magic numbers</w:t>
      </w:r>
      <w:r>
        <w:rPr>
          <w:rFonts w:asciiTheme="majorHAnsi" w:hAnsiTheme="majorHAnsi" w:cstheme="majorHAnsi"/>
          <w:color w:val="000000" w:themeColor="text1"/>
          <w:szCs w:val="28"/>
        </w:rPr>
        <w:t>: 2, 8, 20, 28, 50, or 82 protons or 2, 8, 20, 28, 50, 82, or 126 neutrons are generally more stable</w:t>
      </w:r>
    </w:p>
    <w:p w14:paraId="6B957BD3" w14:textId="1012101D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Nuclei with even numbers of protons, neutrons, or both are more likely to be stable than odd ones</w:t>
      </w:r>
    </w:p>
    <w:p w14:paraId="2000E9F3" w14:textId="593412EB" w:rsidR="001F625A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These observations can be understood in terms of the shell model of the </w:t>
      </w:r>
      <w:proofErr w:type="spellStart"/>
      <w:r>
        <w:rPr>
          <w:rFonts w:asciiTheme="majorHAnsi" w:hAnsiTheme="majorHAnsi" w:cstheme="majorHAnsi"/>
          <w:color w:val="000000" w:themeColor="text1"/>
          <w:szCs w:val="28"/>
        </w:rPr>
        <w:t>ucleus</w:t>
      </w:r>
      <w:proofErr w:type="spellEnd"/>
      <w:r>
        <w:rPr>
          <w:rFonts w:asciiTheme="majorHAnsi" w:hAnsiTheme="majorHAnsi" w:cstheme="majorHAnsi"/>
          <w:color w:val="000000" w:themeColor="text1"/>
          <w:szCs w:val="28"/>
        </w:rPr>
        <w:t>, in which nucleons are described as residing in shells analogous to the shell structure for electrons in atoms</w:t>
      </w:r>
    </w:p>
    <w:p w14:paraId="3DC6B429" w14:textId="2CDDAD78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magic numbers of nucleons represent filled shells in the nucleus</w:t>
      </w:r>
    </w:p>
    <w:p w14:paraId="4F548F1D" w14:textId="7D22395A" w:rsidR="001F625A" w:rsidRPr="00A84F5B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Evidence also suggests that pairs of protons and pairs of neutrons have a special stability, analogous to pairs of electrons in molecules</w:t>
      </w:r>
    </w:p>
    <w:p w14:paraId="0EB97EDA" w14:textId="24FF1CC5" w:rsidR="0086144B" w:rsidRDefault="0086144B" w:rsidP="0086144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Nuclear Transmutations</w:t>
      </w:r>
    </w:p>
    <w:p w14:paraId="69FF7AC5" w14:textId="7332E1F8" w:rsidR="001F625A" w:rsidRDefault="001F625A" w:rsidP="001F625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Accelerating Charged Particles</w:t>
      </w:r>
    </w:p>
    <w:p w14:paraId="0213E43A" w14:textId="6FDA94FB" w:rsidR="001F625A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Alpha particles and other positively charged particles must move very fast to overcome the electrostatic repulsion between the and the target nucleus</w:t>
      </w:r>
    </w:p>
    <w:p w14:paraId="2F9260DD" w14:textId="5D3D5566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Particle accelerators</w:t>
      </w:r>
      <w:r>
        <w:rPr>
          <w:rFonts w:asciiTheme="majorHAnsi" w:hAnsiTheme="majorHAnsi" w:cstheme="majorHAnsi"/>
          <w:color w:val="000000" w:themeColor="text1"/>
          <w:szCs w:val="28"/>
        </w:rPr>
        <w:t>: machines used to accelerate charged particles using strong magnetic and electrostatic fields</w:t>
      </w:r>
    </w:p>
    <w:p w14:paraId="15021368" w14:textId="2D232AA5" w:rsidR="001F625A" w:rsidRDefault="001F625A" w:rsidP="001F625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Reactions Involving Neutrons</w:t>
      </w:r>
    </w:p>
    <w:p w14:paraId="3927CBAA" w14:textId="74762A4A" w:rsidR="001F625A" w:rsidRDefault="001F625A" w:rsidP="001F62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Most synthetic isotopes used in medicine and scientific research are made using neutrons as the bombarding particles</w:t>
      </w:r>
    </w:p>
    <w:p w14:paraId="744161A0" w14:textId="254270A7" w:rsidR="001F625A" w:rsidRDefault="001F625A" w:rsidP="001F625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Neutrons are not repelled by the nucleus and so, they do not need to be accelerated </w:t>
      </w:r>
    </w:p>
    <w:p w14:paraId="00E87C35" w14:textId="1870FE61" w:rsidR="000544BF" w:rsidRDefault="000544BF" w:rsidP="000544B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Transuranium Elements</w:t>
      </w:r>
    </w:p>
    <w:p w14:paraId="41DB8F27" w14:textId="48CB2BBA" w:rsidR="000544BF" w:rsidRDefault="000544BF" w:rsidP="000544B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Transuranium elements</w:t>
      </w:r>
      <w:r>
        <w:rPr>
          <w:rFonts w:asciiTheme="majorHAnsi" w:hAnsiTheme="majorHAnsi" w:cstheme="majorHAnsi"/>
          <w:color w:val="000000" w:themeColor="text1"/>
          <w:szCs w:val="28"/>
        </w:rPr>
        <w:t>: nuclear reactions have been used to produce the elements with atomic number above 92</w:t>
      </w:r>
    </w:p>
    <w:p w14:paraId="35596AEB" w14:textId="3D1A9C99" w:rsidR="000544BF" w:rsidRPr="001F625A" w:rsidRDefault="000544BF" w:rsidP="000544B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Because experiments to create new elements are very complicated and produce a small number of atoms of the new elements, they must be carefully evaluated and reproduced before the new element is official</w:t>
      </w:r>
    </w:p>
    <w:p w14:paraId="42B45674" w14:textId="40F65D8B" w:rsidR="0086144B" w:rsidRDefault="0086144B" w:rsidP="0086144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Rates of Radioactive Decay</w:t>
      </w:r>
    </w:p>
    <w:p w14:paraId="466F6DAB" w14:textId="0C5639FD" w:rsidR="000544BF" w:rsidRDefault="000544BF" w:rsidP="000544B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62FB62A5" w14:textId="68A452C1" w:rsidR="000544BF" w:rsidRDefault="000544BF" w:rsidP="000544B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Radioactive decay is a first-order kinetic process</w:t>
      </w:r>
    </w:p>
    <w:p w14:paraId="03079833" w14:textId="62747FE4" w:rsidR="000544BF" w:rsidRDefault="000544BF" w:rsidP="000544B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Half-life</w:t>
      </w:r>
      <w:r>
        <w:rPr>
          <w:rFonts w:asciiTheme="majorHAnsi" w:hAnsiTheme="majorHAnsi" w:cstheme="majorHAnsi"/>
          <w:color w:val="000000" w:themeColor="text1"/>
          <w:szCs w:val="28"/>
        </w:rPr>
        <w:t>: the time required for half of any given quantity of a substance to react</w:t>
      </w:r>
    </w:p>
    <w:p w14:paraId="2A5B3395" w14:textId="663C931E" w:rsidR="000544BF" w:rsidRDefault="000544BF" w:rsidP="000544BF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Half-lives are not affected by external conditions such as temperature, pressure, or chemical state</w:t>
      </w:r>
    </w:p>
    <w:p w14:paraId="1612CB20" w14:textId="3CE4E341" w:rsidR="000544BF" w:rsidRDefault="000544BF" w:rsidP="000544B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Radiometric Dating</w:t>
      </w:r>
    </w:p>
    <w:p w14:paraId="33EF0A08" w14:textId="25A4C05B" w:rsidR="000544BF" w:rsidRDefault="000544BF" w:rsidP="000544B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hAnsiTheme="majorHAnsi" w:cstheme="majorHAnsi"/>
          <w:color w:val="000000" w:themeColor="text1"/>
          <w:szCs w:val="28"/>
          <w:u w:val="single"/>
        </w:rPr>
        <w:t>Radiometric dating</w:t>
      </w:r>
      <w:r>
        <w:rPr>
          <w:rFonts w:asciiTheme="majorHAnsi" w:hAnsiTheme="majorHAnsi" w:cstheme="majorHAnsi"/>
          <w:color w:val="000000" w:themeColor="text1"/>
          <w:szCs w:val="28"/>
        </w:rPr>
        <w:t>: the method of dating objects based on their isotopes and isotope abundances</w:t>
      </w:r>
    </w:p>
    <w:p w14:paraId="3C742EBD" w14:textId="5055FBC7" w:rsidR="000544BF" w:rsidRDefault="000544BF" w:rsidP="000544B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Carbon-14 dating is based on the formation of carbon-14 as neutrons created by cosmic rays in the upper atmosphere convert nitrogen-14 into carbon-14</w:t>
      </w:r>
    </w:p>
    <w:p w14:paraId="0DA8EA7F" w14:textId="0C54C369" w:rsidR="000544BF" w:rsidRDefault="000544BF" w:rsidP="000544B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Carbon-14 then reacts with oxygen to form CO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in the atmosphere which is taken up by plants and introduced into the food chain through photosynthesis</w:t>
      </w:r>
    </w:p>
    <w:p w14:paraId="1B66D76A" w14:textId="119D6A13" w:rsidR="000544BF" w:rsidRDefault="000544BF" w:rsidP="000544B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Because a living plant or animal has a constant intake of carbon, it is able to maintain a ratio of carbon-14 to carbon-12 that is nearly identical with the atmosphere</w:t>
      </w:r>
    </w:p>
    <w:p w14:paraId="5EFB1A5D" w14:textId="30B7856F" w:rsidR="000544BF" w:rsidRDefault="000544BF" w:rsidP="000544B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Once the organism dies, it no longer ingests carbon compounds to replenish the carbon-14 lost through radioactive decay and the ratio increases</w:t>
      </w:r>
    </w:p>
    <w:p w14:paraId="0B86B69D" w14:textId="7F78A19B" w:rsidR="000544BF" w:rsidRDefault="000544BF" w:rsidP="000544BF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Age can be estimated by comparing this ratio to that of the atmosphere’s </w:t>
      </w:r>
    </w:p>
    <w:p w14:paraId="51DCAB99" w14:textId="0997EE48" w:rsidR="000544BF" w:rsidRDefault="000544BF" w:rsidP="000544B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Calculations Based on Half-Life</w:t>
      </w:r>
    </w:p>
    <w:p w14:paraId="3B0D571D" w14:textId="5EA6A5E0" w:rsidR="000544BF" w:rsidRDefault="000544BF" w:rsidP="000544B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Radioactive decay is a first-order kinetic process and so, rate is proportional to the number of radioactive nuclei, N, in a sample</w:t>
      </w:r>
    </w:p>
    <w:p w14:paraId="3A366103" w14:textId="48091DBE" w:rsidR="000544BF" w:rsidRPr="000544BF" w:rsidRDefault="000544BF" w:rsidP="000544B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>Rate=kN</m:t>
        </m:r>
      </m:oMath>
    </w:p>
    <w:p w14:paraId="20C6DC50" w14:textId="7AB26F07" w:rsidR="000544BF" w:rsidRPr="000544BF" w:rsidRDefault="000544BF" w:rsidP="000544BF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Activity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: the rate at which a sample </w:t>
      </w:r>
      <w:proofErr w:type="gramStart"/>
      <w:r>
        <w:rPr>
          <w:rFonts w:asciiTheme="majorHAnsi" w:eastAsiaTheme="minorEastAsia" w:hAnsiTheme="majorHAnsi" w:cstheme="majorHAnsi"/>
          <w:color w:val="000000" w:themeColor="text1"/>
          <w:szCs w:val="28"/>
        </w:rPr>
        <w:t>decays</w:t>
      </w:r>
      <w:proofErr w:type="gramEnd"/>
    </w:p>
    <w:p w14:paraId="0E2CD7AE" w14:textId="26ECE596" w:rsidR="000544BF" w:rsidRPr="000544BF" w:rsidRDefault="000544BF" w:rsidP="000544BF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741C26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Becquerel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>: the SI unit for expressing activity</w:t>
      </w:r>
    </w:p>
    <w:p w14:paraId="69306243" w14:textId="75681EAE" w:rsidR="000544BF" w:rsidRPr="000544BF" w:rsidRDefault="000544BF" w:rsidP="000544B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 first order rate law can be transformed into the equation: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>ln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>=-kt</m:t>
        </m:r>
      </m:oMath>
    </w:p>
    <w:p w14:paraId="62DA808F" w14:textId="155C8D17" w:rsidR="0086144B" w:rsidRDefault="0086144B" w:rsidP="0086144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Detection of Radioactivity</w:t>
      </w:r>
    </w:p>
    <w:p w14:paraId="1A9D72EA" w14:textId="463B6EED" w:rsidR="00741C26" w:rsidRDefault="00741C26" w:rsidP="00741C2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711B5EE0" w14:textId="311BB3FE" w:rsidR="00741C26" w:rsidRDefault="00741C26" w:rsidP="00741C2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Henry Becquerel discovered radioactivity because radiation caused fogging of photographic plates </w:t>
      </w:r>
    </w:p>
    <w:p w14:paraId="0ED4E367" w14:textId="4ABC7EC4" w:rsidR="00741C26" w:rsidRDefault="00741C26" w:rsidP="00741C2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Radiation affects photographic film in much the same way as X-rays do</w:t>
      </w:r>
    </w:p>
    <w:p w14:paraId="3C581239" w14:textId="4FA37577" w:rsidR="00741C26" w:rsidRDefault="00741C26" w:rsidP="00741C2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greater the extent of exposure to radiation, the darker the area of the developed negative</w:t>
      </w:r>
    </w:p>
    <w:p w14:paraId="3BE7F98C" w14:textId="5A4C2FD6" w:rsidR="00741C26" w:rsidRDefault="00741C26" w:rsidP="00741C2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Radioactivity can also be detected and measured by a Geiger counter</w:t>
      </w:r>
    </w:p>
    <w:p w14:paraId="37D409E5" w14:textId="7D81D356" w:rsidR="00741C26" w:rsidRDefault="00741C26" w:rsidP="00741C2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operation of </w:t>
      </w:r>
      <w:bookmarkStart w:id="0" w:name="_GoBack"/>
      <w:bookmarkEnd w:id="0"/>
      <w:r>
        <w:rPr>
          <w:rFonts w:asciiTheme="majorHAnsi" w:hAnsiTheme="majorHAnsi" w:cstheme="majorHAnsi"/>
          <w:color w:val="000000" w:themeColor="text1"/>
          <w:szCs w:val="28"/>
        </w:rPr>
        <w:t>this device is based on the fact that radiation is able to ionize matter</w:t>
      </w:r>
    </w:p>
    <w:p w14:paraId="78957D2E" w14:textId="09C7C37E" w:rsidR="00741C26" w:rsidRDefault="00741C26" w:rsidP="00741C2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ions and electrons produced by the ionizing radiation permit conduction of an electrical current</w:t>
      </w:r>
    </w:p>
    <w:p w14:paraId="7EBBCE05" w14:textId="5F7E4271" w:rsidR="00741C26" w:rsidRPr="00741C26" w:rsidRDefault="00741C26" w:rsidP="00741C2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current pulse between the anode and the metal cylinder occurs whenever entering radiation produces ions</w:t>
      </w:r>
    </w:p>
    <w:p w14:paraId="280579E1" w14:textId="77777777" w:rsidR="009C60B7" w:rsidRDefault="00552E11"/>
    <w:sectPr w:rsidR="009C60B7" w:rsidSect="00741C2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CCAB6" w14:textId="77777777" w:rsidR="00552E11" w:rsidRDefault="00552E11" w:rsidP="0086144B">
      <w:r>
        <w:separator/>
      </w:r>
    </w:p>
  </w:endnote>
  <w:endnote w:type="continuationSeparator" w:id="0">
    <w:p w14:paraId="21C39DB7" w14:textId="77777777" w:rsidR="00552E11" w:rsidRDefault="00552E11" w:rsidP="0086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FE2E8" w14:textId="77777777" w:rsidR="00552E11" w:rsidRDefault="00552E11" w:rsidP="0086144B">
      <w:r>
        <w:separator/>
      </w:r>
    </w:p>
  </w:footnote>
  <w:footnote w:type="continuationSeparator" w:id="0">
    <w:p w14:paraId="5782E873" w14:textId="77777777" w:rsidR="00552E11" w:rsidRDefault="00552E11" w:rsidP="0086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1095" w14:textId="2BF41A72" w:rsidR="0086144B" w:rsidRPr="0086144B" w:rsidRDefault="0086144B">
    <w:pPr>
      <w:pStyle w:val="Header"/>
      <w:rPr>
        <w:rFonts w:ascii="Calibri" w:hAnsi="Calibri" w:cs="Calibri"/>
      </w:rPr>
    </w:pPr>
    <w:r w:rsidRPr="0086144B">
      <w:rPr>
        <w:rFonts w:ascii="Calibri" w:hAnsi="Calibri" w:cs="Calibri"/>
      </w:rPr>
      <w:t>CH142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37A"/>
    <w:multiLevelType w:val="hybridMultilevel"/>
    <w:tmpl w:val="B6B012DE"/>
    <w:lvl w:ilvl="0" w:tplc="797AB2F2">
      <w:start w:val="1"/>
      <w:numFmt w:val="upperRoman"/>
      <w:lvlText w:val="%1."/>
      <w:lvlJc w:val="right"/>
      <w:pPr>
        <w:ind w:left="720" w:hanging="360"/>
      </w:pPr>
      <w:rPr>
        <w:color w:val="2F5496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67CA0AE">
      <w:start w:val="1"/>
      <w:numFmt w:val="lowerRoman"/>
      <w:lvlText w:val="%3."/>
      <w:lvlJc w:val="right"/>
      <w:pPr>
        <w:ind w:left="2160" w:hanging="180"/>
      </w:pPr>
      <w:rPr>
        <w:i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D87E3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4B"/>
    <w:rsid w:val="000544BF"/>
    <w:rsid w:val="001C4D89"/>
    <w:rsid w:val="001F625A"/>
    <w:rsid w:val="003F061C"/>
    <w:rsid w:val="00516FD9"/>
    <w:rsid w:val="00552E11"/>
    <w:rsid w:val="007071E2"/>
    <w:rsid w:val="00741C26"/>
    <w:rsid w:val="007B12E1"/>
    <w:rsid w:val="00815249"/>
    <w:rsid w:val="00841862"/>
    <w:rsid w:val="0086144B"/>
    <w:rsid w:val="00891A7F"/>
    <w:rsid w:val="008D34CA"/>
    <w:rsid w:val="00A84F5B"/>
    <w:rsid w:val="00D44DA3"/>
    <w:rsid w:val="00F1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D5A4C"/>
  <w14:defaultImageDpi w14:val="32767"/>
  <w15:chartTrackingRefBased/>
  <w15:docId w15:val="{FA2B5499-0756-A546-8027-1039A21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61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4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61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4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1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44B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614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Haynes</dc:creator>
  <cp:keywords/>
  <dc:description/>
  <cp:lastModifiedBy>Sarah Haynes</cp:lastModifiedBy>
  <cp:revision>1</cp:revision>
  <dcterms:created xsi:type="dcterms:W3CDTF">2019-05-13T23:37:00Z</dcterms:created>
  <dcterms:modified xsi:type="dcterms:W3CDTF">2019-05-14T16:52:00Z</dcterms:modified>
</cp:coreProperties>
</file>